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14:paraId="45E6F45D" w14:textId="77777777" w:rsidR="00EC144E" w:rsidRDefault="00EC144E" w:rsidP="00EC144E">
      <w:pPr>
        <w:spacing w:after="0" w:line="240" w:lineRule="auto"/>
        <w:jc w:val="center"/>
        <w:rPr>
          <w:b/>
          <w:i/>
          <w:color w:val="17365D" w:themeColor="text2" w:themeShade="BF"/>
          <w:sz w:val="30"/>
          <w:szCs w:val="30"/>
        </w:rPr>
      </w:pPr>
      <w:r>
        <w:rPr>
          <w:noProof/>
        </w:rPr>
        <w:drawing>
          <wp:inline distT="0" distB="0" distL="0" distR="0" wp14:anchorId="3538BB46" wp14:editId="5C753290">
            <wp:extent cx="2560320" cy="1281729"/>
            <wp:effectExtent l="0" t="0" r="0" b="0"/>
            <wp:docPr id="6" name="Picture 6" descr="C:\Users\sanderson\AppData\Local\Microsoft\Windows\Temporary Internet Files\Content.Word\SSWD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rson\AppData\Local\Microsoft\Windows\Temporary Internet Files\Content.Word\SSWD Logo No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0463" cy="1281801"/>
                    </a:xfrm>
                    <a:prstGeom prst="rect">
                      <a:avLst/>
                    </a:prstGeom>
                    <a:noFill/>
                    <a:ln>
                      <a:noFill/>
                    </a:ln>
                  </pic:spPr>
                </pic:pic>
              </a:graphicData>
            </a:graphic>
          </wp:inline>
        </w:drawing>
      </w:r>
    </w:p>
    <w:p w14:paraId="5F829589" w14:textId="77777777" w:rsidR="00EC144E" w:rsidRDefault="00EC144E" w:rsidP="00EC144E">
      <w:pPr>
        <w:spacing w:after="0" w:line="240" w:lineRule="auto"/>
        <w:jc w:val="center"/>
        <w:rPr>
          <w:b/>
          <w:i/>
          <w:color w:val="17365D" w:themeColor="text2" w:themeShade="BF"/>
          <w:sz w:val="30"/>
          <w:szCs w:val="30"/>
        </w:rPr>
      </w:pPr>
    </w:p>
    <w:p w14:paraId="78417C7F" w14:textId="48397677" w:rsidR="00EC144E" w:rsidRPr="007D76A4" w:rsidRDefault="00AF5242" w:rsidP="00EC144E">
      <w:pPr>
        <w:spacing w:after="0" w:line="240" w:lineRule="auto"/>
        <w:jc w:val="center"/>
        <w:rPr>
          <w:b/>
          <w:i/>
          <w:color w:val="17365D" w:themeColor="text2" w:themeShade="BF"/>
          <w:sz w:val="36"/>
          <w:szCs w:val="36"/>
        </w:rPr>
      </w:pPr>
      <w:r w:rsidRPr="007D76A4">
        <w:rPr>
          <w:b/>
          <w:i/>
          <w:color w:val="17365D" w:themeColor="text2" w:themeShade="BF"/>
          <w:sz w:val="36"/>
          <w:szCs w:val="36"/>
        </w:rPr>
        <w:t>S</w:t>
      </w:r>
      <w:r w:rsidR="002B71F8" w:rsidRPr="007D76A4">
        <w:rPr>
          <w:b/>
          <w:i/>
          <w:color w:val="17365D" w:themeColor="text2" w:themeShade="BF"/>
          <w:sz w:val="36"/>
          <w:szCs w:val="36"/>
        </w:rPr>
        <w:t>eeks candidates</w:t>
      </w:r>
      <w:r w:rsidRPr="007D76A4">
        <w:rPr>
          <w:b/>
          <w:i/>
          <w:color w:val="17365D" w:themeColor="text2" w:themeShade="BF"/>
          <w:sz w:val="36"/>
          <w:szCs w:val="36"/>
        </w:rPr>
        <w:t xml:space="preserve"> for </w:t>
      </w:r>
    </w:p>
    <w:p w14:paraId="2C855C13" w14:textId="3DB3C468" w:rsidR="002B71F8" w:rsidRPr="007D76A4" w:rsidRDefault="00923F5A" w:rsidP="00EC144E">
      <w:pPr>
        <w:spacing w:after="0" w:line="240" w:lineRule="auto"/>
        <w:jc w:val="center"/>
        <w:rPr>
          <w:b/>
          <w:i/>
          <w:color w:val="17365D" w:themeColor="text2" w:themeShade="BF"/>
          <w:sz w:val="36"/>
          <w:szCs w:val="36"/>
        </w:rPr>
      </w:pPr>
      <w:r>
        <w:rPr>
          <w:b/>
          <w:i/>
          <w:color w:val="17365D" w:themeColor="text2" w:themeShade="BF"/>
          <w:sz w:val="36"/>
          <w:szCs w:val="36"/>
        </w:rPr>
        <w:t>Information Technology Analyst</w:t>
      </w:r>
    </w:p>
    <w:p w14:paraId="132A16A7" w14:textId="77777777" w:rsidR="007B6078" w:rsidRPr="008F5BE3" w:rsidRDefault="007B6078" w:rsidP="007B6078">
      <w:pPr>
        <w:spacing w:after="0" w:line="240" w:lineRule="auto"/>
        <w:jc w:val="both"/>
        <w:rPr>
          <w:b/>
          <w:i/>
          <w:color w:val="17365D" w:themeColor="text2" w:themeShade="BF"/>
          <w:sz w:val="20"/>
          <w:szCs w:val="20"/>
        </w:rPr>
      </w:pPr>
      <w:r w:rsidRPr="008F5BE3">
        <w:rPr>
          <w:b/>
          <w:i/>
          <w:color w:val="17365D" w:themeColor="text2" w:themeShade="BF"/>
          <w:sz w:val="20"/>
          <w:szCs w:val="20"/>
        </w:rPr>
        <w:t>About Us…</w:t>
      </w:r>
    </w:p>
    <w:p w14:paraId="7A7B9C16" w14:textId="77777777" w:rsidR="00F13878" w:rsidRPr="008F5BE3" w:rsidRDefault="00F13878" w:rsidP="00F13878">
      <w:pPr>
        <w:spacing w:after="0" w:line="240" w:lineRule="auto"/>
        <w:jc w:val="both"/>
        <w:rPr>
          <w:color w:val="002060"/>
          <w:sz w:val="20"/>
          <w:szCs w:val="20"/>
        </w:rPr>
      </w:pPr>
      <w:bookmarkStart w:id="0" w:name="_Hlk479179537"/>
      <w:bookmarkEnd w:id="0"/>
      <w:r w:rsidRPr="008F5BE3">
        <w:rPr>
          <w:color w:val="002060"/>
          <w:sz w:val="20"/>
          <w:szCs w:val="20"/>
        </w:rPr>
        <w:t>The Sacramento Suburban Water District (SSWD), located in Sacramento, California, is a publicly owned and operated water utility formed in 2002 resulting from the merger of two agencies.  SSWD provides water to its customers from 72 operational groundwater wells.  In addition, SSWD has contractual rights to 26,064 acre-feet from the City of Sacramento water entitlement; and a contract to purchase up to 29,000 acre-feet of surface water per year from Placer County Water Agency.  SSWD is governed by a five-member Board of Directors.</w:t>
      </w:r>
    </w:p>
    <w:p w14:paraId="2267D630" w14:textId="77777777" w:rsidR="008F5BE3" w:rsidRPr="008F5BE3" w:rsidRDefault="008F5BE3" w:rsidP="00AF5242">
      <w:pPr>
        <w:spacing w:after="0" w:line="240" w:lineRule="auto"/>
        <w:jc w:val="both"/>
        <w:rPr>
          <w:b/>
          <w:i/>
          <w:color w:val="17365D" w:themeColor="text2" w:themeShade="BF"/>
          <w:sz w:val="20"/>
          <w:szCs w:val="20"/>
        </w:rPr>
      </w:pPr>
    </w:p>
    <w:p w14:paraId="7C8DAB0E" w14:textId="658B0C68" w:rsidR="002B71F8" w:rsidRPr="008F5BE3" w:rsidRDefault="002B71F8" w:rsidP="00AF5242">
      <w:pPr>
        <w:spacing w:after="0" w:line="240" w:lineRule="auto"/>
        <w:jc w:val="both"/>
        <w:rPr>
          <w:b/>
          <w:i/>
          <w:color w:val="17365D" w:themeColor="text2" w:themeShade="BF"/>
          <w:sz w:val="20"/>
          <w:szCs w:val="20"/>
        </w:rPr>
      </w:pPr>
      <w:r w:rsidRPr="008F5BE3">
        <w:rPr>
          <w:b/>
          <w:i/>
          <w:color w:val="17365D" w:themeColor="text2" w:themeShade="BF"/>
          <w:sz w:val="20"/>
          <w:szCs w:val="20"/>
        </w:rPr>
        <w:t>The Position</w:t>
      </w:r>
      <w:r w:rsidR="00AF5242" w:rsidRPr="008F5BE3">
        <w:rPr>
          <w:b/>
          <w:i/>
          <w:color w:val="17365D" w:themeColor="text2" w:themeShade="BF"/>
          <w:sz w:val="20"/>
          <w:szCs w:val="20"/>
        </w:rPr>
        <w:t>…</w:t>
      </w:r>
    </w:p>
    <w:p w14:paraId="447573DD" w14:textId="1E7EB173" w:rsidR="00EC144E" w:rsidRPr="008F5BE3" w:rsidRDefault="00EC144E" w:rsidP="00EC144E">
      <w:pPr>
        <w:jc w:val="both"/>
        <w:rPr>
          <w:rFonts w:ascii="Times New Roman" w:hAnsi="Times New Roman"/>
          <w:sz w:val="20"/>
          <w:szCs w:val="20"/>
        </w:rPr>
      </w:pPr>
      <w:r w:rsidRPr="008F5BE3">
        <w:rPr>
          <w:color w:val="002060"/>
          <w:sz w:val="20"/>
          <w:szCs w:val="20"/>
        </w:rPr>
        <w:t xml:space="preserve">The </w:t>
      </w:r>
      <w:r w:rsidR="00923F5A" w:rsidRPr="008F5BE3">
        <w:rPr>
          <w:color w:val="002060"/>
          <w:sz w:val="20"/>
          <w:szCs w:val="20"/>
        </w:rPr>
        <w:t>Information Technology Analyst</w:t>
      </w:r>
      <w:r w:rsidRPr="008F5BE3">
        <w:rPr>
          <w:color w:val="002060"/>
          <w:sz w:val="20"/>
          <w:szCs w:val="20"/>
        </w:rPr>
        <w:t xml:space="preserve"> performs a variety of </w:t>
      </w:r>
      <w:r w:rsidR="00923F5A" w:rsidRPr="008F5BE3">
        <w:rPr>
          <w:color w:val="002060"/>
          <w:sz w:val="20"/>
          <w:szCs w:val="20"/>
        </w:rPr>
        <w:t>professional and technical level duties in support of the District’s information technology systems including data analysis and cleanup, S</w:t>
      </w:r>
      <w:r w:rsidR="008F5BE3">
        <w:rPr>
          <w:color w:val="002060"/>
          <w:sz w:val="20"/>
          <w:szCs w:val="20"/>
        </w:rPr>
        <w:t>tructured Query Language (S</w:t>
      </w:r>
      <w:r w:rsidR="00923F5A" w:rsidRPr="008F5BE3">
        <w:rPr>
          <w:color w:val="002060"/>
          <w:sz w:val="20"/>
          <w:szCs w:val="20"/>
        </w:rPr>
        <w:t>QL</w:t>
      </w:r>
      <w:r w:rsidR="008F5BE3">
        <w:rPr>
          <w:color w:val="002060"/>
          <w:sz w:val="20"/>
          <w:szCs w:val="20"/>
        </w:rPr>
        <w:t>)</w:t>
      </w:r>
      <w:r w:rsidR="00923F5A" w:rsidRPr="008F5BE3">
        <w:rPr>
          <w:color w:val="002060"/>
          <w:sz w:val="20"/>
          <w:szCs w:val="20"/>
        </w:rPr>
        <w:t xml:space="preserve"> Server Reporting and Integration Services, System Reports, and major system upgrades</w:t>
      </w:r>
      <w:r w:rsidRPr="008F5BE3">
        <w:rPr>
          <w:color w:val="002060"/>
          <w:sz w:val="20"/>
          <w:szCs w:val="20"/>
        </w:rPr>
        <w:t>. Duties include:</w:t>
      </w:r>
    </w:p>
    <w:p w14:paraId="6C79710D" w14:textId="7D6A56ED" w:rsidR="00923F5A" w:rsidRPr="008F5BE3" w:rsidRDefault="00923F5A" w:rsidP="00923F5A">
      <w:pPr>
        <w:pStyle w:val="ListParagraph"/>
        <w:numPr>
          <w:ilvl w:val="0"/>
          <w:numId w:val="6"/>
        </w:numPr>
        <w:ind w:left="360"/>
        <w:jc w:val="both"/>
        <w:rPr>
          <w:rFonts w:asciiTheme="minorHAnsi" w:hAnsiTheme="minorHAnsi" w:cstheme="minorHAnsi"/>
          <w:color w:val="002060"/>
        </w:rPr>
      </w:pPr>
      <w:r w:rsidRPr="008F5BE3">
        <w:rPr>
          <w:rFonts w:asciiTheme="minorHAnsi" w:hAnsiTheme="minorHAnsi" w:cstheme="minorHAnsi"/>
          <w:color w:val="002060"/>
        </w:rPr>
        <w:t>Performing professional duties in support of data analysis, data cleanup, SQL Queries</w:t>
      </w:r>
      <w:r w:rsidR="008F5BE3">
        <w:rPr>
          <w:rFonts w:asciiTheme="minorHAnsi" w:hAnsiTheme="minorHAnsi" w:cstheme="minorHAnsi"/>
          <w:color w:val="002060"/>
        </w:rPr>
        <w:t>,</w:t>
      </w:r>
      <w:r w:rsidRPr="008F5BE3">
        <w:rPr>
          <w:rFonts w:asciiTheme="minorHAnsi" w:hAnsiTheme="minorHAnsi" w:cstheme="minorHAnsi"/>
          <w:color w:val="002060"/>
        </w:rPr>
        <w:t xml:space="preserve"> and programming.</w:t>
      </w:r>
    </w:p>
    <w:p w14:paraId="09F2FA4F" w14:textId="7395AD3E" w:rsidR="00923F5A" w:rsidRPr="008F5BE3" w:rsidRDefault="00923F5A" w:rsidP="00923F5A">
      <w:pPr>
        <w:pStyle w:val="ListParagraph"/>
        <w:numPr>
          <w:ilvl w:val="0"/>
          <w:numId w:val="6"/>
        </w:numPr>
        <w:ind w:left="360"/>
        <w:jc w:val="both"/>
        <w:rPr>
          <w:rFonts w:asciiTheme="minorHAnsi" w:hAnsiTheme="minorHAnsi" w:cstheme="minorHAnsi"/>
          <w:color w:val="002060"/>
        </w:rPr>
      </w:pPr>
      <w:r w:rsidRPr="008F5BE3">
        <w:rPr>
          <w:rFonts w:asciiTheme="minorHAnsi" w:hAnsiTheme="minorHAnsi" w:cstheme="minorHAnsi"/>
          <w:color w:val="002060"/>
        </w:rPr>
        <w:t>Participating in the implementation and maintenance of computer applications and related systems on a District-wide basis as well as hardware and software infrastructure for the District’s internet, intranet</w:t>
      </w:r>
      <w:r w:rsidR="008F5BE3">
        <w:rPr>
          <w:rFonts w:asciiTheme="minorHAnsi" w:hAnsiTheme="minorHAnsi" w:cstheme="minorHAnsi"/>
          <w:color w:val="002060"/>
        </w:rPr>
        <w:t>,</w:t>
      </w:r>
      <w:r w:rsidRPr="008F5BE3">
        <w:rPr>
          <w:rFonts w:asciiTheme="minorHAnsi" w:hAnsiTheme="minorHAnsi" w:cstheme="minorHAnsi"/>
          <w:color w:val="002060"/>
        </w:rPr>
        <w:t xml:space="preserve"> and web-based applications.</w:t>
      </w:r>
    </w:p>
    <w:p w14:paraId="49796278" w14:textId="50241A22" w:rsidR="00923F5A" w:rsidRPr="008F5BE3" w:rsidRDefault="00923F5A" w:rsidP="00923F5A">
      <w:pPr>
        <w:pStyle w:val="ListParagraph"/>
        <w:numPr>
          <w:ilvl w:val="0"/>
          <w:numId w:val="6"/>
        </w:numPr>
        <w:ind w:left="360"/>
        <w:jc w:val="both"/>
        <w:rPr>
          <w:rFonts w:asciiTheme="minorHAnsi" w:hAnsiTheme="minorHAnsi" w:cstheme="minorHAnsi"/>
          <w:color w:val="002060"/>
        </w:rPr>
      </w:pPr>
      <w:r w:rsidRPr="008F5BE3">
        <w:rPr>
          <w:rFonts w:asciiTheme="minorHAnsi" w:hAnsiTheme="minorHAnsi" w:cstheme="minorHAnsi"/>
          <w:color w:val="002060"/>
        </w:rPr>
        <w:t>Ensuring internal control, network security methodologies and other security systems for data, systems, hardware protection</w:t>
      </w:r>
      <w:r w:rsidR="008F5BE3">
        <w:rPr>
          <w:rFonts w:asciiTheme="minorHAnsi" w:hAnsiTheme="minorHAnsi" w:cstheme="minorHAnsi"/>
          <w:color w:val="002060"/>
        </w:rPr>
        <w:t>,</w:t>
      </w:r>
      <w:r w:rsidRPr="008F5BE3">
        <w:rPr>
          <w:rFonts w:asciiTheme="minorHAnsi" w:hAnsiTheme="minorHAnsi" w:cstheme="minorHAnsi"/>
          <w:color w:val="002060"/>
        </w:rPr>
        <w:t xml:space="preserve"> and recovery procedures. </w:t>
      </w:r>
    </w:p>
    <w:p w14:paraId="50C37128" w14:textId="250C3C34" w:rsidR="00923F5A" w:rsidRPr="008F5BE3" w:rsidRDefault="00923F5A" w:rsidP="00923F5A">
      <w:pPr>
        <w:pStyle w:val="ListParagraph"/>
        <w:numPr>
          <w:ilvl w:val="0"/>
          <w:numId w:val="6"/>
        </w:numPr>
        <w:ind w:left="360"/>
        <w:jc w:val="both"/>
        <w:rPr>
          <w:rFonts w:asciiTheme="minorHAnsi" w:hAnsiTheme="minorHAnsi" w:cstheme="minorHAnsi"/>
          <w:color w:val="002060"/>
        </w:rPr>
      </w:pPr>
      <w:r w:rsidRPr="008F5BE3">
        <w:rPr>
          <w:rFonts w:asciiTheme="minorHAnsi" w:hAnsiTheme="minorHAnsi" w:cstheme="minorHAnsi"/>
          <w:color w:val="002060"/>
        </w:rPr>
        <w:t>Maintaining databases using computer based languages, as appropriate.</w:t>
      </w:r>
    </w:p>
    <w:p w14:paraId="74D8E405" w14:textId="140B78E0" w:rsidR="00923F5A" w:rsidRPr="008F5BE3" w:rsidRDefault="00923F5A" w:rsidP="00923F5A">
      <w:pPr>
        <w:pStyle w:val="ListParagraph"/>
        <w:numPr>
          <w:ilvl w:val="0"/>
          <w:numId w:val="6"/>
        </w:numPr>
        <w:ind w:left="360"/>
        <w:jc w:val="both"/>
        <w:rPr>
          <w:rFonts w:asciiTheme="minorHAnsi" w:hAnsiTheme="minorHAnsi" w:cstheme="minorHAnsi"/>
          <w:color w:val="002060"/>
        </w:rPr>
      </w:pPr>
      <w:r w:rsidRPr="008F5BE3">
        <w:rPr>
          <w:rFonts w:asciiTheme="minorHAnsi" w:hAnsiTheme="minorHAnsi" w:cstheme="minorHAnsi"/>
          <w:color w:val="002060"/>
        </w:rPr>
        <w:t>Performing database and software updates; evaluat</w:t>
      </w:r>
      <w:r w:rsidR="0049153B" w:rsidRPr="008F5BE3">
        <w:rPr>
          <w:rFonts w:asciiTheme="minorHAnsi" w:hAnsiTheme="minorHAnsi" w:cstheme="minorHAnsi"/>
          <w:color w:val="002060"/>
        </w:rPr>
        <w:t>ing</w:t>
      </w:r>
      <w:r w:rsidRPr="008F5BE3">
        <w:rPr>
          <w:rFonts w:asciiTheme="minorHAnsi" w:hAnsiTheme="minorHAnsi" w:cstheme="minorHAnsi"/>
          <w:color w:val="002060"/>
        </w:rPr>
        <w:t>, test</w:t>
      </w:r>
      <w:r w:rsidR="0049153B" w:rsidRPr="008F5BE3">
        <w:rPr>
          <w:rFonts w:asciiTheme="minorHAnsi" w:hAnsiTheme="minorHAnsi" w:cstheme="minorHAnsi"/>
          <w:color w:val="002060"/>
        </w:rPr>
        <w:t>ing</w:t>
      </w:r>
      <w:r w:rsidR="008F5BE3">
        <w:rPr>
          <w:rFonts w:asciiTheme="minorHAnsi" w:hAnsiTheme="minorHAnsi" w:cstheme="minorHAnsi"/>
          <w:color w:val="002060"/>
        </w:rPr>
        <w:t>,</w:t>
      </w:r>
      <w:r w:rsidRPr="008F5BE3">
        <w:rPr>
          <w:rFonts w:asciiTheme="minorHAnsi" w:hAnsiTheme="minorHAnsi" w:cstheme="minorHAnsi"/>
          <w:color w:val="002060"/>
        </w:rPr>
        <w:t xml:space="preserve"> and document</w:t>
      </w:r>
      <w:r w:rsidR="0049153B" w:rsidRPr="008F5BE3">
        <w:rPr>
          <w:rFonts w:asciiTheme="minorHAnsi" w:hAnsiTheme="minorHAnsi" w:cstheme="minorHAnsi"/>
          <w:color w:val="002060"/>
        </w:rPr>
        <w:t>ing</w:t>
      </w:r>
      <w:r w:rsidRPr="008F5BE3">
        <w:rPr>
          <w:rFonts w:asciiTheme="minorHAnsi" w:hAnsiTheme="minorHAnsi" w:cstheme="minorHAnsi"/>
          <w:color w:val="002060"/>
        </w:rPr>
        <w:t xml:space="preserve"> new or modified functionality when patches or upgrades are applied.</w:t>
      </w:r>
    </w:p>
    <w:p w14:paraId="3FB08183" w14:textId="0671BA09" w:rsidR="00923F5A" w:rsidRPr="008F5BE3" w:rsidRDefault="00923F5A" w:rsidP="00923F5A">
      <w:pPr>
        <w:pStyle w:val="ListParagraph"/>
        <w:numPr>
          <w:ilvl w:val="0"/>
          <w:numId w:val="6"/>
        </w:numPr>
        <w:ind w:left="360"/>
        <w:jc w:val="both"/>
        <w:rPr>
          <w:rFonts w:asciiTheme="minorHAnsi" w:hAnsiTheme="minorHAnsi" w:cstheme="minorHAnsi"/>
          <w:color w:val="002060"/>
        </w:rPr>
      </w:pPr>
      <w:r w:rsidRPr="008F5BE3">
        <w:rPr>
          <w:rFonts w:asciiTheme="minorHAnsi" w:hAnsiTheme="minorHAnsi" w:cstheme="minorHAnsi"/>
          <w:color w:val="002060"/>
        </w:rPr>
        <w:t xml:space="preserve">Performing data analytics to extract data and create standard and ad hoc reports. </w:t>
      </w:r>
    </w:p>
    <w:p w14:paraId="7165556E" w14:textId="1728D9C8" w:rsidR="00923F5A" w:rsidRPr="008F5BE3" w:rsidRDefault="00923F5A" w:rsidP="00923F5A">
      <w:pPr>
        <w:pStyle w:val="ListParagraph"/>
        <w:numPr>
          <w:ilvl w:val="0"/>
          <w:numId w:val="6"/>
        </w:numPr>
        <w:ind w:left="360"/>
        <w:jc w:val="both"/>
        <w:rPr>
          <w:rFonts w:asciiTheme="minorHAnsi" w:hAnsiTheme="minorHAnsi" w:cstheme="minorHAnsi"/>
          <w:color w:val="002060"/>
        </w:rPr>
      </w:pPr>
      <w:r w:rsidRPr="008F5BE3">
        <w:rPr>
          <w:rFonts w:asciiTheme="minorHAnsi" w:hAnsiTheme="minorHAnsi" w:cstheme="minorHAnsi"/>
          <w:color w:val="002060"/>
        </w:rPr>
        <w:t>Creating and maintaining user permissions, system privileges, passwords</w:t>
      </w:r>
      <w:r w:rsidR="008F5BE3">
        <w:rPr>
          <w:rFonts w:asciiTheme="minorHAnsi" w:hAnsiTheme="minorHAnsi" w:cstheme="minorHAnsi"/>
          <w:color w:val="002060"/>
        </w:rPr>
        <w:t>,</w:t>
      </w:r>
      <w:r w:rsidRPr="008F5BE3">
        <w:rPr>
          <w:rFonts w:asciiTheme="minorHAnsi" w:hAnsiTheme="minorHAnsi" w:cstheme="minorHAnsi"/>
          <w:color w:val="002060"/>
        </w:rPr>
        <w:t xml:space="preserve"> and other security methods. </w:t>
      </w:r>
    </w:p>
    <w:p w14:paraId="7C9B5BE4" w14:textId="15378E2C" w:rsidR="00923F5A" w:rsidRPr="008F5BE3" w:rsidRDefault="00923F5A" w:rsidP="00923F5A">
      <w:pPr>
        <w:pStyle w:val="ListParagraph"/>
        <w:numPr>
          <w:ilvl w:val="0"/>
          <w:numId w:val="6"/>
        </w:numPr>
        <w:ind w:left="360"/>
        <w:jc w:val="both"/>
        <w:rPr>
          <w:rFonts w:asciiTheme="minorHAnsi" w:hAnsiTheme="minorHAnsi" w:cstheme="minorHAnsi"/>
          <w:color w:val="002060"/>
        </w:rPr>
      </w:pPr>
      <w:r w:rsidRPr="008F5BE3">
        <w:rPr>
          <w:rFonts w:asciiTheme="minorHAnsi" w:hAnsiTheme="minorHAnsi" w:cstheme="minorHAnsi"/>
          <w:color w:val="002060"/>
        </w:rPr>
        <w:t>Assisting in the maintenance of servers and related infrastructure; provid</w:t>
      </w:r>
      <w:r w:rsidR="0049153B" w:rsidRPr="008F5BE3">
        <w:rPr>
          <w:rFonts w:asciiTheme="minorHAnsi" w:hAnsiTheme="minorHAnsi" w:cstheme="minorHAnsi"/>
          <w:color w:val="002060"/>
        </w:rPr>
        <w:t>ing</w:t>
      </w:r>
      <w:r w:rsidRPr="008F5BE3">
        <w:rPr>
          <w:rFonts w:asciiTheme="minorHAnsi" w:hAnsiTheme="minorHAnsi" w:cstheme="minorHAnsi"/>
          <w:color w:val="002060"/>
        </w:rPr>
        <w:t xml:space="preserve"> support for applications and desktops, backup</w:t>
      </w:r>
      <w:r w:rsidR="008F5BE3">
        <w:rPr>
          <w:rFonts w:asciiTheme="minorHAnsi" w:hAnsiTheme="minorHAnsi" w:cstheme="minorHAnsi"/>
          <w:color w:val="002060"/>
        </w:rPr>
        <w:t>,</w:t>
      </w:r>
      <w:r w:rsidRPr="008F5BE3">
        <w:rPr>
          <w:rFonts w:asciiTheme="minorHAnsi" w:hAnsiTheme="minorHAnsi" w:cstheme="minorHAnsi"/>
          <w:color w:val="002060"/>
        </w:rPr>
        <w:t xml:space="preserve"> and recovery; maintain</w:t>
      </w:r>
      <w:r w:rsidR="0049153B" w:rsidRPr="008F5BE3">
        <w:rPr>
          <w:rFonts w:asciiTheme="minorHAnsi" w:hAnsiTheme="minorHAnsi" w:cstheme="minorHAnsi"/>
          <w:color w:val="002060"/>
        </w:rPr>
        <w:t>ing</w:t>
      </w:r>
      <w:r w:rsidRPr="008F5BE3">
        <w:rPr>
          <w:rFonts w:asciiTheme="minorHAnsi" w:hAnsiTheme="minorHAnsi" w:cstheme="minorHAnsi"/>
          <w:color w:val="002060"/>
        </w:rPr>
        <w:t xml:space="preserve"> telephone and voicemail servers.</w:t>
      </w:r>
    </w:p>
    <w:p w14:paraId="1D23AC72" w14:textId="77777777" w:rsidR="00923F5A" w:rsidRPr="008F5BE3" w:rsidRDefault="00923F5A" w:rsidP="00923F5A">
      <w:pPr>
        <w:pStyle w:val="ListParagraph"/>
        <w:ind w:left="360"/>
        <w:jc w:val="both"/>
        <w:rPr>
          <w:rFonts w:asciiTheme="minorHAnsi" w:hAnsiTheme="minorHAnsi" w:cstheme="minorHAnsi"/>
          <w:color w:val="002060"/>
        </w:rPr>
      </w:pPr>
    </w:p>
    <w:p w14:paraId="0F1C5D19" w14:textId="3F7F43A6" w:rsidR="002B71F8" w:rsidRPr="008F5BE3" w:rsidRDefault="002B71F8" w:rsidP="00AF5242">
      <w:pPr>
        <w:spacing w:after="0" w:line="240" w:lineRule="auto"/>
        <w:jc w:val="both"/>
        <w:rPr>
          <w:b/>
          <w:i/>
          <w:color w:val="17365D" w:themeColor="text2" w:themeShade="BF"/>
          <w:sz w:val="20"/>
          <w:szCs w:val="20"/>
        </w:rPr>
      </w:pPr>
      <w:r w:rsidRPr="008F5BE3">
        <w:rPr>
          <w:b/>
          <w:i/>
          <w:color w:val="17365D" w:themeColor="text2" w:themeShade="BF"/>
          <w:sz w:val="20"/>
          <w:szCs w:val="20"/>
        </w:rPr>
        <w:t>The Ideal Candidate</w:t>
      </w:r>
      <w:r w:rsidR="00AF5242" w:rsidRPr="008F5BE3">
        <w:rPr>
          <w:b/>
          <w:i/>
          <w:color w:val="17365D" w:themeColor="text2" w:themeShade="BF"/>
          <w:sz w:val="20"/>
          <w:szCs w:val="20"/>
        </w:rPr>
        <w:t>…</w:t>
      </w:r>
    </w:p>
    <w:p w14:paraId="2383B2B5" w14:textId="78FA4619" w:rsidR="00A1431E" w:rsidRPr="008F5BE3" w:rsidRDefault="002B71F8" w:rsidP="007D76A4">
      <w:pPr>
        <w:jc w:val="both"/>
        <w:rPr>
          <w:color w:val="002060"/>
          <w:sz w:val="20"/>
          <w:szCs w:val="20"/>
        </w:rPr>
      </w:pPr>
      <w:r w:rsidRPr="008F5BE3">
        <w:rPr>
          <w:color w:val="002060"/>
          <w:sz w:val="20"/>
          <w:szCs w:val="20"/>
        </w:rPr>
        <w:t xml:space="preserve">The </w:t>
      </w:r>
      <w:r w:rsidR="00923F5A" w:rsidRPr="008F5BE3">
        <w:rPr>
          <w:color w:val="002060"/>
          <w:sz w:val="20"/>
          <w:szCs w:val="20"/>
        </w:rPr>
        <w:t>Information Technology Analyst</w:t>
      </w:r>
      <w:r w:rsidR="00EC144E" w:rsidRPr="008F5BE3">
        <w:rPr>
          <w:color w:val="002060"/>
          <w:sz w:val="20"/>
          <w:szCs w:val="20"/>
        </w:rPr>
        <w:t xml:space="preserve"> w</w:t>
      </w:r>
      <w:r w:rsidR="00EB46C4" w:rsidRPr="008F5BE3">
        <w:rPr>
          <w:color w:val="002060"/>
          <w:sz w:val="20"/>
          <w:szCs w:val="20"/>
        </w:rPr>
        <w:t>ill possess</w:t>
      </w:r>
      <w:r w:rsidR="00FF3E25" w:rsidRPr="008F5BE3">
        <w:rPr>
          <w:color w:val="002060"/>
          <w:sz w:val="20"/>
          <w:szCs w:val="20"/>
        </w:rPr>
        <w:t xml:space="preserve"> knowledge of principles and </w:t>
      </w:r>
      <w:r w:rsidR="00923F5A" w:rsidRPr="008F5BE3">
        <w:rPr>
          <w:color w:val="002060"/>
          <w:sz w:val="20"/>
          <w:szCs w:val="20"/>
        </w:rPr>
        <w:t>techniques of SQL, report writing, electronic data processing and application documentation, systems administration and maintenance, SQL Ser</w:t>
      </w:r>
      <w:r w:rsidR="004E6A6F">
        <w:rPr>
          <w:color w:val="002060"/>
          <w:sz w:val="20"/>
          <w:szCs w:val="20"/>
        </w:rPr>
        <w:t xml:space="preserve">ver Reporting Services and </w:t>
      </w:r>
      <w:r w:rsidR="00923F5A" w:rsidRPr="008F5BE3">
        <w:rPr>
          <w:color w:val="002060"/>
          <w:sz w:val="20"/>
          <w:szCs w:val="20"/>
        </w:rPr>
        <w:t>SQL Server Integration Services, and computer operations systems and basic networking</w:t>
      </w:r>
      <w:r w:rsidR="00FF3E25" w:rsidRPr="008F5BE3">
        <w:rPr>
          <w:color w:val="002060"/>
          <w:sz w:val="20"/>
          <w:szCs w:val="20"/>
        </w:rPr>
        <w:t>.</w:t>
      </w:r>
      <w:r w:rsidR="00A1431E" w:rsidRPr="008F5BE3">
        <w:rPr>
          <w:color w:val="002060"/>
          <w:sz w:val="20"/>
          <w:szCs w:val="20"/>
        </w:rPr>
        <w:t xml:space="preserve"> Additionally, the ideal candidate will possess the ability to </w:t>
      </w:r>
      <w:r w:rsidR="00923F5A" w:rsidRPr="008F5BE3">
        <w:rPr>
          <w:color w:val="002060"/>
          <w:sz w:val="20"/>
          <w:szCs w:val="20"/>
        </w:rPr>
        <w:t>troubleshoot database, hardware and software problems, perform installation of new hardware, operating systems and applications</w:t>
      </w:r>
      <w:r w:rsidR="0049153B" w:rsidRPr="008F5BE3">
        <w:rPr>
          <w:color w:val="002060"/>
          <w:sz w:val="20"/>
          <w:szCs w:val="20"/>
        </w:rPr>
        <w:t>, and proficiently use enterprise-wide e-mail systems and Local Area Networks</w:t>
      </w:r>
      <w:r w:rsidR="007D76A4" w:rsidRPr="008F5BE3">
        <w:rPr>
          <w:color w:val="002060"/>
          <w:sz w:val="20"/>
          <w:szCs w:val="20"/>
        </w:rPr>
        <w:t>.</w:t>
      </w:r>
    </w:p>
    <w:p w14:paraId="3E76298B" w14:textId="3E0B2055" w:rsidR="00F33FCB" w:rsidRPr="008F5BE3" w:rsidRDefault="007D76A4" w:rsidP="00F33FCB">
      <w:pPr>
        <w:spacing w:after="0" w:line="240" w:lineRule="auto"/>
        <w:jc w:val="both"/>
        <w:rPr>
          <w:b/>
          <w:i/>
          <w:color w:val="17365D" w:themeColor="text2" w:themeShade="BF"/>
          <w:sz w:val="20"/>
          <w:szCs w:val="20"/>
        </w:rPr>
      </w:pPr>
      <w:r w:rsidRPr="008F5BE3">
        <w:rPr>
          <w:b/>
          <w:i/>
          <w:color w:val="002060"/>
          <w:sz w:val="20"/>
          <w:szCs w:val="20"/>
        </w:rPr>
        <w:t>Q</w:t>
      </w:r>
      <w:r w:rsidR="00AA531C" w:rsidRPr="008F5BE3">
        <w:rPr>
          <w:b/>
          <w:i/>
          <w:color w:val="002060"/>
          <w:sz w:val="20"/>
          <w:szCs w:val="20"/>
        </w:rPr>
        <w:t>ualified candidate</w:t>
      </w:r>
      <w:r w:rsidR="00A1431E" w:rsidRPr="008F5BE3">
        <w:rPr>
          <w:b/>
          <w:i/>
          <w:color w:val="002060"/>
          <w:sz w:val="20"/>
          <w:szCs w:val="20"/>
        </w:rPr>
        <w:t>s will have</w:t>
      </w:r>
      <w:r w:rsidR="00197A88" w:rsidRPr="008F5BE3">
        <w:rPr>
          <w:b/>
          <w:i/>
          <w:color w:val="002060"/>
          <w:sz w:val="20"/>
          <w:szCs w:val="20"/>
        </w:rPr>
        <w:t>…</w:t>
      </w:r>
    </w:p>
    <w:p w14:paraId="6F2673C5" w14:textId="6136B2F1" w:rsidR="0049153B" w:rsidRPr="008F5BE3" w:rsidRDefault="0049153B" w:rsidP="00F33FCB">
      <w:pPr>
        <w:spacing w:after="0" w:line="240" w:lineRule="auto"/>
        <w:jc w:val="both"/>
        <w:rPr>
          <w:b/>
          <w:i/>
          <w:color w:val="17365D" w:themeColor="text2" w:themeShade="BF"/>
          <w:sz w:val="20"/>
          <w:szCs w:val="20"/>
        </w:rPr>
      </w:pPr>
      <w:r w:rsidRPr="008F5BE3">
        <w:rPr>
          <w:color w:val="002060"/>
          <w:sz w:val="20"/>
          <w:szCs w:val="20"/>
          <w:u w:val="single"/>
        </w:rPr>
        <w:t>Experience</w:t>
      </w:r>
      <w:r w:rsidRPr="008F5BE3">
        <w:rPr>
          <w:color w:val="002060"/>
          <w:sz w:val="20"/>
          <w:szCs w:val="20"/>
        </w:rPr>
        <w:t>: Three</w:t>
      </w:r>
      <w:r w:rsidR="008F5BE3">
        <w:rPr>
          <w:color w:val="002060"/>
          <w:sz w:val="20"/>
          <w:szCs w:val="20"/>
        </w:rPr>
        <w:t xml:space="preserve"> (3)</w:t>
      </w:r>
      <w:r w:rsidRPr="008F5BE3">
        <w:rPr>
          <w:color w:val="002060"/>
          <w:sz w:val="20"/>
          <w:szCs w:val="20"/>
        </w:rPr>
        <w:t xml:space="preserve"> or more years of increasingly responsible Information Technology experience, preferably in the water/wastewater industry and a knowledge of networking issues, computer hardware</w:t>
      </w:r>
      <w:r w:rsidR="008F5BE3">
        <w:rPr>
          <w:color w:val="002060"/>
          <w:sz w:val="20"/>
          <w:szCs w:val="20"/>
        </w:rPr>
        <w:t>,</w:t>
      </w:r>
      <w:r w:rsidRPr="008F5BE3">
        <w:rPr>
          <w:color w:val="002060"/>
          <w:sz w:val="20"/>
          <w:szCs w:val="20"/>
        </w:rPr>
        <w:t xml:space="preserve"> and software installation and maintenance. </w:t>
      </w:r>
    </w:p>
    <w:p w14:paraId="2160F67D" w14:textId="15649513" w:rsidR="0049153B" w:rsidRPr="008F5BE3" w:rsidRDefault="00AA531C" w:rsidP="0049153B">
      <w:pPr>
        <w:spacing w:after="120"/>
        <w:jc w:val="both"/>
        <w:rPr>
          <w:color w:val="002060"/>
          <w:sz w:val="20"/>
          <w:szCs w:val="20"/>
        </w:rPr>
      </w:pPr>
      <w:r w:rsidRPr="008F5BE3">
        <w:rPr>
          <w:color w:val="002060"/>
          <w:sz w:val="20"/>
          <w:szCs w:val="20"/>
          <w:u w:val="single"/>
        </w:rPr>
        <w:t>Education</w:t>
      </w:r>
      <w:r w:rsidRPr="008F5BE3">
        <w:rPr>
          <w:color w:val="002060"/>
          <w:sz w:val="20"/>
          <w:szCs w:val="20"/>
        </w:rPr>
        <w:t>:</w:t>
      </w:r>
      <w:r w:rsidR="00E94A7B" w:rsidRPr="008F5BE3">
        <w:rPr>
          <w:color w:val="002060"/>
          <w:sz w:val="20"/>
          <w:szCs w:val="20"/>
        </w:rPr>
        <w:t xml:space="preserve"> </w:t>
      </w:r>
      <w:r w:rsidR="00F13878" w:rsidRPr="008F5BE3">
        <w:rPr>
          <w:color w:val="002060"/>
          <w:sz w:val="20"/>
          <w:szCs w:val="20"/>
        </w:rPr>
        <w:t xml:space="preserve">Bachelor’s Degree from an accredited college or university in Computer Science or a closely related field. OR, two (2) years of qualifying experience (in addition to the experience already required) AND an Associate of Arts degree in computer science or a </w:t>
      </w:r>
      <w:r w:rsidR="00F13878" w:rsidRPr="008F5BE3">
        <w:rPr>
          <w:color w:val="002060"/>
          <w:sz w:val="20"/>
          <w:szCs w:val="20"/>
        </w:rPr>
        <w:t xml:space="preserve">closely related field may substitute for the Bachelor’s Degree. </w:t>
      </w:r>
    </w:p>
    <w:p w14:paraId="1E172FFA" w14:textId="0A7BB33A" w:rsidR="00B3085E" w:rsidRPr="008F5BE3" w:rsidRDefault="00B3085E" w:rsidP="00B3085E">
      <w:pPr>
        <w:spacing w:after="120"/>
        <w:jc w:val="both"/>
        <w:rPr>
          <w:color w:val="002060"/>
          <w:sz w:val="20"/>
          <w:szCs w:val="20"/>
        </w:rPr>
      </w:pPr>
      <w:r w:rsidRPr="008F5BE3">
        <w:rPr>
          <w:color w:val="002060"/>
          <w:sz w:val="20"/>
          <w:szCs w:val="20"/>
          <w:u w:val="single"/>
        </w:rPr>
        <w:t>Ability</w:t>
      </w:r>
      <w:r w:rsidRPr="008F5BE3">
        <w:rPr>
          <w:color w:val="002060"/>
          <w:sz w:val="20"/>
          <w:szCs w:val="20"/>
        </w:rPr>
        <w:t xml:space="preserve">: Communicate </w:t>
      </w:r>
      <w:r w:rsidR="00F13878" w:rsidRPr="008F5BE3">
        <w:rPr>
          <w:color w:val="002060"/>
          <w:sz w:val="20"/>
          <w:szCs w:val="20"/>
        </w:rPr>
        <w:t xml:space="preserve">effectively </w:t>
      </w:r>
      <w:r w:rsidRPr="008F5BE3">
        <w:rPr>
          <w:color w:val="002060"/>
          <w:sz w:val="20"/>
          <w:szCs w:val="20"/>
        </w:rPr>
        <w:t>with end-users, management, vendors</w:t>
      </w:r>
      <w:r w:rsidR="008F5BE3">
        <w:rPr>
          <w:color w:val="002060"/>
          <w:sz w:val="20"/>
          <w:szCs w:val="20"/>
        </w:rPr>
        <w:t>,</w:t>
      </w:r>
      <w:r w:rsidRPr="008F5BE3">
        <w:rPr>
          <w:color w:val="002060"/>
          <w:sz w:val="20"/>
          <w:szCs w:val="20"/>
        </w:rPr>
        <w:t xml:space="preserve"> and consultants. Prioritize projects and deadlines and work as part of a team.</w:t>
      </w:r>
    </w:p>
    <w:p w14:paraId="689B606B" w14:textId="5B4E7B10" w:rsidR="00F13878" w:rsidRPr="008F5BE3" w:rsidRDefault="00F13878" w:rsidP="00B3085E">
      <w:pPr>
        <w:spacing w:after="120"/>
        <w:jc w:val="both"/>
        <w:rPr>
          <w:color w:val="002060"/>
          <w:sz w:val="20"/>
          <w:szCs w:val="20"/>
        </w:rPr>
      </w:pPr>
      <w:r w:rsidRPr="008F5BE3">
        <w:rPr>
          <w:color w:val="002060"/>
          <w:sz w:val="20"/>
          <w:szCs w:val="20"/>
          <w:u w:val="single"/>
        </w:rPr>
        <w:t>License</w:t>
      </w:r>
      <w:r w:rsidRPr="008F5BE3">
        <w:rPr>
          <w:color w:val="002060"/>
          <w:sz w:val="20"/>
          <w:szCs w:val="20"/>
        </w:rPr>
        <w:t>:  Valid Driver’s License issued by the California Department of Motor Vehicles and proof of good driving record as evidenced by the absence of multiple or serious traffic violations or accidents for at least two (2) years duration.  The driving record will not contribute to an increase in SSWD’s automobile rates.  Individuals who do not meet this requirement due to a physical disability will be considered for accommodation on a case-by-case basis.</w:t>
      </w:r>
    </w:p>
    <w:p w14:paraId="7089560D" w14:textId="77777777" w:rsidR="00AA531C" w:rsidRPr="008F5BE3" w:rsidRDefault="00AA531C" w:rsidP="00BB17FE">
      <w:pPr>
        <w:spacing w:after="0" w:line="240" w:lineRule="auto"/>
        <w:jc w:val="both"/>
        <w:rPr>
          <w:b/>
          <w:i/>
          <w:color w:val="17365D" w:themeColor="text2" w:themeShade="BF"/>
          <w:sz w:val="20"/>
          <w:szCs w:val="20"/>
        </w:rPr>
      </w:pPr>
      <w:r w:rsidRPr="008F5BE3">
        <w:rPr>
          <w:b/>
          <w:i/>
          <w:color w:val="17365D" w:themeColor="text2" w:themeShade="BF"/>
          <w:sz w:val="20"/>
          <w:szCs w:val="20"/>
        </w:rPr>
        <w:t>Compensation and Benefits</w:t>
      </w:r>
      <w:r w:rsidR="00AF5242" w:rsidRPr="008F5BE3">
        <w:rPr>
          <w:b/>
          <w:i/>
          <w:color w:val="17365D" w:themeColor="text2" w:themeShade="BF"/>
          <w:sz w:val="20"/>
          <w:szCs w:val="20"/>
        </w:rPr>
        <w:t>…</w:t>
      </w:r>
    </w:p>
    <w:p w14:paraId="45FA0A26" w14:textId="6EF3EB14" w:rsidR="00F13878" w:rsidRPr="008F5BE3" w:rsidRDefault="00F7388E" w:rsidP="00F13878">
      <w:pPr>
        <w:ind w:right="-30"/>
        <w:jc w:val="both"/>
        <w:rPr>
          <w:color w:val="002060"/>
          <w:sz w:val="20"/>
          <w:szCs w:val="20"/>
        </w:rPr>
      </w:pPr>
      <w:r>
        <w:rPr>
          <w:color w:val="002060"/>
          <w:sz w:val="20"/>
          <w:szCs w:val="20"/>
        </w:rPr>
        <w:t>The annual salary range is $65,184</w:t>
      </w:r>
      <w:r w:rsidR="00946EDA">
        <w:rPr>
          <w:color w:val="002060"/>
          <w:sz w:val="20"/>
          <w:szCs w:val="20"/>
        </w:rPr>
        <w:t xml:space="preserve"> </w:t>
      </w:r>
      <w:r>
        <w:rPr>
          <w:color w:val="002060"/>
          <w:sz w:val="20"/>
          <w:szCs w:val="20"/>
        </w:rPr>
        <w:t>-</w:t>
      </w:r>
      <w:r w:rsidR="00946EDA">
        <w:rPr>
          <w:color w:val="002060"/>
          <w:sz w:val="20"/>
          <w:szCs w:val="20"/>
        </w:rPr>
        <w:t xml:space="preserve"> </w:t>
      </w:r>
      <w:r>
        <w:rPr>
          <w:color w:val="002060"/>
          <w:sz w:val="20"/>
          <w:szCs w:val="20"/>
        </w:rPr>
        <w:t>$93,120</w:t>
      </w:r>
      <w:r w:rsidR="00F13878" w:rsidRPr="008F5BE3">
        <w:rPr>
          <w:color w:val="002060"/>
          <w:sz w:val="20"/>
          <w:szCs w:val="20"/>
        </w:rPr>
        <w:t xml:space="preserve"> DOE plus a competitive benefits package including CalPERS retirement (2% @ 55 for Classic tier and 2% @ 62 under 2013 PEPRA) and employer-paid medical, dental, vision and life insurance; voluntary deferred compensation and flexible benefit plans; educational reimbursement program; and paid vacation, and holidays</w:t>
      </w:r>
      <w:r w:rsidR="00946EDA">
        <w:rPr>
          <w:color w:val="002060"/>
          <w:sz w:val="20"/>
          <w:szCs w:val="20"/>
        </w:rPr>
        <w:t>.</w:t>
      </w:r>
      <w:r w:rsidR="00F13878" w:rsidRPr="008F5BE3">
        <w:rPr>
          <w:color w:val="002060"/>
          <w:sz w:val="20"/>
          <w:szCs w:val="20"/>
        </w:rPr>
        <w:t xml:space="preserve"> </w:t>
      </w:r>
    </w:p>
    <w:p w14:paraId="107855E2" w14:textId="77777777" w:rsidR="00AA531C" w:rsidRPr="008F5BE3" w:rsidRDefault="00AA531C" w:rsidP="00BB17FE">
      <w:pPr>
        <w:spacing w:after="0" w:line="240" w:lineRule="auto"/>
        <w:jc w:val="both"/>
        <w:rPr>
          <w:b/>
          <w:i/>
          <w:color w:val="17365D" w:themeColor="text2" w:themeShade="BF"/>
          <w:sz w:val="20"/>
          <w:szCs w:val="20"/>
        </w:rPr>
      </w:pPr>
      <w:bookmarkStart w:id="1" w:name="_GoBack"/>
      <w:r w:rsidRPr="008F5BE3">
        <w:rPr>
          <w:b/>
          <w:i/>
          <w:color w:val="17365D" w:themeColor="text2" w:themeShade="BF"/>
          <w:sz w:val="20"/>
          <w:szCs w:val="20"/>
        </w:rPr>
        <w:t>Application and Selection Process</w:t>
      </w:r>
      <w:r w:rsidR="00AF5242" w:rsidRPr="008F5BE3">
        <w:rPr>
          <w:b/>
          <w:i/>
          <w:color w:val="17365D" w:themeColor="text2" w:themeShade="BF"/>
          <w:sz w:val="20"/>
          <w:szCs w:val="20"/>
        </w:rPr>
        <w:t>…</w:t>
      </w:r>
    </w:p>
    <w:p w14:paraId="4BA2BC8B" w14:textId="77777777" w:rsidR="00946EDA" w:rsidRDefault="00A8532B" w:rsidP="00946EDA">
      <w:pPr>
        <w:pStyle w:val="NoSpacing"/>
        <w:jc w:val="both"/>
        <w:rPr>
          <w:rFonts w:asciiTheme="minorHAnsi" w:eastAsiaTheme="minorHAnsi" w:hAnsiTheme="minorHAnsi" w:cstheme="minorBidi"/>
          <w:snapToGrid/>
          <w:color w:val="17365D" w:themeColor="text2" w:themeShade="BF"/>
          <w:sz w:val="20"/>
        </w:rPr>
      </w:pPr>
      <w:r w:rsidRPr="008F5BE3">
        <w:rPr>
          <w:rFonts w:asciiTheme="minorHAnsi" w:eastAsiaTheme="minorHAnsi" w:hAnsiTheme="minorHAnsi" w:cstheme="minorBidi"/>
          <w:snapToGrid/>
          <w:color w:val="17365D" w:themeColor="text2" w:themeShade="BF"/>
          <w:sz w:val="20"/>
        </w:rPr>
        <w:t>To be considered for the position, can</w:t>
      </w:r>
      <w:r w:rsidR="00F13878" w:rsidRPr="008F5BE3">
        <w:rPr>
          <w:rFonts w:asciiTheme="minorHAnsi" w:eastAsiaTheme="minorHAnsi" w:hAnsiTheme="minorHAnsi" w:cstheme="minorBidi"/>
          <w:snapToGrid/>
          <w:color w:val="17365D" w:themeColor="text2" w:themeShade="BF"/>
          <w:sz w:val="20"/>
        </w:rPr>
        <w:t>didates should submit an SSWD</w:t>
      </w:r>
      <w:r w:rsidRPr="008F5BE3">
        <w:rPr>
          <w:rFonts w:asciiTheme="minorHAnsi" w:eastAsiaTheme="minorHAnsi" w:hAnsiTheme="minorHAnsi" w:cstheme="minorBidi"/>
          <w:snapToGrid/>
          <w:color w:val="17365D" w:themeColor="text2" w:themeShade="BF"/>
          <w:sz w:val="20"/>
        </w:rPr>
        <w:t xml:space="preserve"> application, </w:t>
      </w:r>
      <w:r w:rsidR="007508DD" w:rsidRPr="008F5BE3">
        <w:rPr>
          <w:rFonts w:asciiTheme="minorHAnsi" w:eastAsiaTheme="minorHAnsi" w:hAnsiTheme="minorHAnsi" w:cstheme="minorBidi"/>
          <w:snapToGrid/>
          <w:color w:val="17365D" w:themeColor="text2" w:themeShade="BF"/>
          <w:sz w:val="20"/>
        </w:rPr>
        <w:t xml:space="preserve">detailed resume, cover letter, </w:t>
      </w:r>
      <w:r w:rsidR="005E0403" w:rsidRPr="008F5BE3">
        <w:rPr>
          <w:rFonts w:asciiTheme="minorHAnsi" w:eastAsiaTheme="minorHAnsi" w:hAnsiTheme="minorHAnsi" w:cstheme="minorBidi"/>
          <w:snapToGrid/>
          <w:color w:val="17365D" w:themeColor="text2" w:themeShade="BF"/>
          <w:sz w:val="20"/>
        </w:rPr>
        <w:t xml:space="preserve">and </w:t>
      </w:r>
      <w:r w:rsidR="007508DD" w:rsidRPr="008F5BE3">
        <w:rPr>
          <w:rFonts w:asciiTheme="minorHAnsi" w:eastAsiaTheme="minorHAnsi" w:hAnsiTheme="minorHAnsi" w:cstheme="minorBidi"/>
          <w:snapToGrid/>
          <w:color w:val="17365D" w:themeColor="text2" w:themeShade="BF"/>
          <w:sz w:val="20"/>
        </w:rPr>
        <w:t>three professional references</w:t>
      </w:r>
      <w:r w:rsidR="005E0403" w:rsidRPr="008F5BE3">
        <w:rPr>
          <w:rFonts w:asciiTheme="minorHAnsi" w:eastAsiaTheme="minorHAnsi" w:hAnsiTheme="minorHAnsi" w:cstheme="minorBidi"/>
          <w:snapToGrid/>
          <w:color w:val="17365D" w:themeColor="text2" w:themeShade="BF"/>
          <w:sz w:val="20"/>
        </w:rPr>
        <w:t xml:space="preserve"> </w:t>
      </w:r>
      <w:r w:rsidR="0049153B" w:rsidRPr="008F5BE3">
        <w:rPr>
          <w:rFonts w:asciiTheme="minorHAnsi" w:eastAsiaTheme="minorHAnsi" w:hAnsiTheme="minorHAnsi" w:cstheme="minorBidi"/>
          <w:snapToGrid/>
          <w:color w:val="17365D" w:themeColor="text2" w:themeShade="BF"/>
          <w:sz w:val="20"/>
        </w:rPr>
        <w:t>b</w:t>
      </w:r>
      <w:r w:rsidRPr="008F5BE3">
        <w:rPr>
          <w:rFonts w:asciiTheme="minorHAnsi" w:eastAsiaTheme="minorHAnsi" w:hAnsiTheme="minorHAnsi" w:cstheme="minorBidi"/>
          <w:snapToGrid/>
          <w:color w:val="17365D" w:themeColor="text2" w:themeShade="BF"/>
          <w:sz w:val="20"/>
        </w:rPr>
        <w:t xml:space="preserve">y </w:t>
      </w:r>
    </w:p>
    <w:p w14:paraId="27DCD448" w14:textId="6820C141" w:rsidR="008C57A4" w:rsidRPr="008F5BE3" w:rsidRDefault="00946EDA" w:rsidP="00946EDA">
      <w:pPr>
        <w:pStyle w:val="NoSpacing"/>
        <w:jc w:val="both"/>
        <w:rPr>
          <w:rFonts w:asciiTheme="minorHAnsi" w:eastAsiaTheme="minorHAnsi" w:hAnsiTheme="minorHAnsi" w:cstheme="minorBidi"/>
          <w:snapToGrid/>
          <w:color w:val="17365D" w:themeColor="text2" w:themeShade="BF"/>
          <w:sz w:val="20"/>
        </w:rPr>
      </w:pPr>
      <w:r>
        <w:rPr>
          <w:rFonts w:asciiTheme="minorHAnsi" w:eastAsiaTheme="minorHAnsi" w:hAnsiTheme="minorHAnsi" w:cstheme="minorBidi"/>
          <w:snapToGrid/>
          <w:color w:val="17365D" w:themeColor="text2" w:themeShade="BF"/>
          <w:sz w:val="20"/>
        </w:rPr>
        <w:t xml:space="preserve">March 18, 2019 </w:t>
      </w:r>
      <w:r w:rsidR="00A8532B" w:rsidRPr="008F5BE3">
        <w:rPr>
          <w:rFonts w:asciiTheme="minorHAnsi" w:eastAsiaTheme="minorHAnsi" w:hAnsiTheme="minorHAnsi" w:cstheme="minorBidi"/>
          <w:snapToGrid/>
          <w:color w:val="17365D" w:themeColor="text2" w:themeShade="BF"/>
          <w:sz w:val="20"/>
        </w:rPr>
        <w:t>to</w:t>
      </w:r>
      <w:r w:rsidR="00622228" w:rsidRPr="008F5BE3">
        <w:rPr>
          <w:rFonts w:asciiTheme="minorHAnsi" w:eastAsiaTheme="minorHAnsi" w:hAnsiTheme="minorHAnsi" w:cstheme="minorBidi"/>
          <w:snapToGrid/>
          <w:color w:val="17365D" w:themeColor="text2" w:themeShade="BF"/>
          <w:sz w:val="20"/>
        </w:rPr>
        <w:t>:</w:t>
      </w:r>
      <w:bookmarkStart w:id="2" w:name="OLE_LINK1"/>
    </w:p>
    <w:bookmarkEnd w:id="1"/>
    <w:p w14:paraId="2557CFF1" w14:textId="77777777" w:rsidR="00946EDA" w:rsidRDefault="00946EDA" w:rsidP="0049153B">
      <w:pPr>
        <w:pStyle w:val="NoSpacing"/>
        <w:spacing w:after="120" w:line="276" w:lineRule="auto"/>
        <w:jc w:val="center"/>
        <w:rPr>
          <w:rFonts w:asciiTheme="minorHAnsi" w:eastAsiaTheme="minorHAnsi" w:hAnsiTheme="minorHAnsi" w:cstheme="minorBidi"/>
          <w:snapToGrid/>
          <w:color w:val="17365D" w:themeColor="text2" w:themeShade="BF"/>
          <w:sz w:val="20"/>
        </w:rPr>
      </w:pPr>
    </w:p>
    <w:p w14:paraId="0FD365DB" w14:textId="07B42764" w:rsidR="002B71F8" w:rsidRPr="008F5BE3" w:rsidRDefault="00A8532B" w:rsidP="0049153B">
      <w:pPr>
        <w:pStyle w:val="NoSpacing"/>
        <w:spacing w:after="120" w:line="276" w:lineRule="auto"/>
        <w:jc w:val="center"/>
        <w:rPr>
          <w:color w:val="1F497D" w:themeColor="text2"/>
          <w:sz w:val="20"/>
        </w:rPr>
      </w:pPr>
      <w:r w:rsidRPr="008F5BE3">
        <w:rPr>
          <w:rFonts w:asciiTheme="minorHAnsi" w:eastAsiaTheme="minorHAnsi" w:hAnsiTheme="minorHAnsi" w:cstheme="minorBidi"/>
          <w:snapToGrid/>
          <w:color w:val="17365D" w:themeColor="text2" w:themeShade="BF"/>
          <w:sz w:val="20"/>
        </w:rPr>
        <w:t xml:space="preserve">For the complete job description and District application, visit: </w:t>
      </w:r>
      <w:hyperlink r:id="rId8" w:history="1">
        <w:r w:rsidRPr="008F5BE3">
          <w:rPr>
            <w:rStyle w:val="Hyperlink"/>
            <w:rFonts w:asciiTheme="minorHAnsi" w:eastAsiaTheme="minorHAnsi" w:hAnsiTheme="minorHAnsi" w:cstheme="minorBidi"/>
            <w:snapToGrid/>
            <w:sz w:val="20"/>
          </w:rPr>
          <w:t>http://www.sswd.org/departments/human-resources/employment-opportunities</w:t>
        </w:r>
      </w:hyperlink>
      <w:r w:rsidRPr="008F5BE3">
        <w:rPr>
          <w:rFonts w:asciiTheme="minorHAnsi" w:eastAsiaTheme="minorHAnsi" w:hAnsiTheme="minorHAnsi" w:cstheme="minorBidi"/>
          <w:snapToGrid/>
          <w:color w:val="17365D" w:themeColor="text2" w:themeShade="BF"/>
          <w:sz w:val="20"/>
        </w:rPr>
        <w:t xml:space="preserve"> </w:t>
      </w:r>
      <w:bookmarkEnd w:id="2"/>
    </w:p>
    <w:sectPr w:rsidR="002B71F8" w:rsidRPr="008F5BE3" w:rsidSect="008C57A4">
      <w:pgSz w:w="15840" w:h="12240" w:orient="landscape"/>
      <w:pgMar w:top="414" w:right="540" w:bottom="360" w:left="45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E5BC0" w14:textId="77777777" w:rsidR="00864F87" w:rsidRDefault="00864F87" w:rsidP="004B4589">
      <w:pPr>
        <w:spacing w:after="0" w:line="240" w:lineRule="auto"/>
      </w:pPr>
      <w:r>
        <w:separator/>
      </w:r>
    </w:p>
  </w:endnote>
  <w:endnote w:type="continuationSeparator" w:id="0">
    <w:p w14:paraId="22D7CCEE" w14:textId="77777777" w:rsidR="00864F87" w:rsidRDefault="00864F87" w:rsidP="004B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79756" w14:textId="77777777" w:rsidR="00864F87" w:rsidRDefault="00864F87" w:rsidP="004B4589">
      <w:pPr>
        <w:spacing w:after="0" w:line="240" w:lineRule="auto"/>
      </w:pPr>
      <w:r>
        <w:separator/>
      </w:r>
    </w:p>
  </w:footnote>
  <w:footnote w:type="continuationSeparator" w:id="0">
    <w:p w14:paraId="20682F4E" w14:textId="77777777" w:rsidR="00864F87" w:rsidRDefault="00864F87" w:rsidP="004B4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10697"/>
    <w:multiLevelType w:val="hybridMultilevel"/>
    <w:tmpl w:val="09182BCE"/>
    <w:lvl w:ilvl="0" w:tplc="C240AB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02E42"/>
    <w:multiLevelType w:val="hybridMultilevel"/>
    <w:tmpl w:val="CA666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A3319"/>
    <w:multiLevelType w:val="hybridMultilevel"/>
    <w:tmpl w:val="C0807F70"/>
    <w:lvl w:ilvl="0" w:tplc="04090001">
      <w:start w:val="1"/>
      <w:numFmt w:val="bullet"/>
      <w:lvlText w:val=""/>
      <w:lvlJc w:val="left"/>
      <w:pPr>
        <w:ind w:left="720" w:hanging="360"/>
      </w:pPr>
      <w:rPr>
        <w:rFonts w:ascii="Symbol" w:hAnsi="Symbol" w:hint="default"/>
      </w:rPr>
    </w:lvl>
    <w:lvl w:ilvl="1" w:tplc="585879E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B2C46"/>
    <w:multiLevelType w:val="hybridMultilevel"/>
    <w:tmpl w:val="A1F6C34E"/>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A901A4"/>
    <w:multiLevelType w:val="hybridMultilevel"/>
    <w:tmpl w:val="331C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97BFC"/>
    <w:multiLevelType w:val="hybridMultilevel"/>
    <w:tmpl w:val="B00E7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8A7BC8"/>
    <w:multiLevelType w:val="hybridMultilevel"/>
    <w:tmpl w:val="02723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F8"/>
    <w:rsid w:val="000E7248"/>
    <w:rsid w:val="00145C74"/>
    <w:rsid w:val="0017034D"/>
    <w:rsid w:val="00197A88"/>
    <w:rsid w:val="001C7A98"/>
    <w:rsid w:val="00200FB3"/>
    <w:rsid w:val="002707FF"/>
    <w:rsid w:val="002A662D"/>
    <w:rsid w:val="002B036B"/>
    <w:rsid w:val="002B71F8"/>
    <w:rsid w:val="00304202"/>
    <w:rsid w:val="00315C0F"/>
    <w:rsid w:val="00317703"/>
    <w:rsid w:val="00341B65"/>
    <w:rsid w:val="00354567"/>
    <w:rsid w:val="003A4B13"/>
    <w:rsid w:val="003E5AD1"/>
    <w:rsid w:val="003E6F3E"/>
    <w:rsid w:val="004822E4"/>
    <w:rsid w:val="0049153B"/>
    <w:rsid w:val="004B4589"/>
    <w:rsid w:val="004E6A6F"/>
    <w:rsid w:val="004E73C1"/>
    <w:rsid w:val="00592E93"/>
    <w:rsid w:val="005D3900"/>
    <w:rsid w:val="005D7EF4"/>
    <w:rsid w:val="005E0403"/>
    <w:rsid w:val="00622228"/>
    <w:rsid w:val="006574BD"/>
    <w:rsid w:val="00694D44"/>
    <w:rsid w:val="00750658"/>
    <w:rsid w:val="007508DD"/>
    <w:rsid w:val="0076795E"/>
    <w:rsid w:val="00785F81"/>
    <w:rsid w:val="00791BEB"/>
    <w:rsid w:val="007B08D4"/>
    <w:rsid w:val="007B6078"/>
    <w:rsid w:val="007D76A4"/>
    <w:rsid w:val="0082155F"/>
    <w:rsid w:val="008450C0"/>
    <w:rsid w:val="00864F87"/>
    <w:rsid w:val="008B09EE"/>
    <w:rsid w:val="008C57A4"/>
    <w:rsid w:val="008F5BE3"/>
    <w:rsid w:val="00923F5A"/>
    <w:rsid w:val="00934539"/>
    <w:rsid w:val="00946EDA"/>
    <w:rsid w:val="00961F65"/>
    <w:rsid w:val="009B0FEE"/>
    <w:rsid w:val="009C5E46"/>
    <w:rsid w:val="009E4BEB"/>
    <w:rsid w:val="00A1431E"/>
    <w:rsid w:val="00A209B0"/>
    <w:rsid w:val="00A8532B"/>
    <w:rsid w:val="00AA531C"/>
    <w:rsid w:val="00AC77C8"/>
    <w:rsid w:val="00AF5242"/>
    <w:rsid w:val="00B3085E"/>
    <w:rsid w:val="00B62AD2"/>
    <w:rsid w:val="00B73FEB"/>
    <w:rsid w:val="00B82517"/>
    <w:rsid w:val="00B869FD"/>
    <w:rsid w:val="00BA06A8"/>
    <w:rsid w:val="00BB17FE"/>
    <w:rsid w:val="00BB41F9"/>
    <w:rsid w:val="00BF4FFE"/>
    <w:rsid w:val="00C02D16"/>
    <w:rsid w:val="00C26A83"/>
    <w:rsid w:val="00CC45DE"/>
    <w:rsid w:val="00CC6F80"/>
    <w:rsid w:val="00CF5247"/>
    <w:rsid w:val="00D26085"/>
    <w:rsid w:val="00D350CA"/>
    <w:rsid w:val="00D524F5"/>
    <w:rsid w:val="00D8453D"/>
    <w:rsid w:val="00DC5BE1"/>
    <w:rsid w:val="00E42C8B"/>
    <w:rsid w:val="00E94A7B"/>
    <w:rsid w:val="00EB46C4"/>
    <w:rsid w:val="00EC144E"/>
    <w:rsid w:val="00F13878"/>
    <w:rsid w:val="00F16D96"/>
    <w:rsid w:val="00F26977"/>
    <w:rsid w:val="00F332F4"/>
    <w:rsid w:val="00F33FCB"/>
    <w:rsid w:val="00F37FE3"/>
    <w:rsid w:val="00F7388E"/>
    <w:rsid w:val="00FC0BC0"/>
    <w:rsid w:val="00FF3E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A353E"/>
  <w15:docId w15:val="{2D6536A5-9C9B-49AF-B92B-0BDB3F81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F8"/>
    <w:rPr>
      <w:rFonts w:ascii="Tahoma" w:hAnsi="Tahoma" w:cs="Tahoma"/>
      <w:sz w:val="16"/>
      <w:szCs w:val="16"/>
    </w:rPr>
  </w:style>
  <w:style w:type="paragraph" w:styleId="NoSpacing">
    <w:name w:val="No Spacing"/>
    <w:uiPriority w:val="1"/>
    <w:qFormat/>
    <w:rsid w:val="002B71F8"/>
    <w:pPr>
      <w:widowControl w:val="0"/>
      <w:spacing w:after="0" w:line="240" w:lineRule="auto"/>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317703"/>
    <w:rPr>
      <w:color w:val="0000FF" w:themeColor="hyperlink"/>
      <w:u w:val="single"/>
    </w:rPr>
  </w:style>
  <w:style w:type="paragraph" w:styleId="NormalWeb">
    <w:name w:val="Normal (Web)"/>
    <w:basedOn w:val="Normal"/>
    <w:unhideWhenUsed/>
    <w:rsid w:val="00315C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C0F"/>
    <w:rPr>
      <w:b/>
      <w:bCs/>
    </w:rPr>
  </w:style>
  <w:style w:type="character" w:customStyle="1" w:styleId="apple-converted-space">
    <w:name w:val="apple-converted-space"/>
    <w:basedOn w:val="DefaultParagraphFont"/>
    <w:rsid w:val="00315C0F"/>
  </w:style>
  <w:style w:type="paragraph" w:styleId="Header">
    <w:name w:val="header"/>
    <w:basedOn w:val="Normal"/>
    <w:link w:val="HeaderChar"/>
    <w:uiPriority w:val="99"/>
    <w:unhideWhenUsed/>
    <w:rsid w:val="004B4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589"/>
  </w:style>
  <w:style w:type="paragraph" w:styleId="Footer">
    <w:name w:val="footer"/>
    <w:basedOn w:val="Normal"/>
    <w:link w:val="FooterChar"/>
    <w:uiPriority w:val="99"/>
    <w:unhideWhenUsed/>
    <w:rsid w:val="004B4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589"/>
  </w:style>
  <w:style w:type="character" w:customStyle="1" w:styleId="UnresolvedMention">
    <w:name w:val="Unresolved Mention"/>
    <w:basedOn w:val="DefaultParagraphFont"/>
    <w:uiPriority w:val="99"/>
    <w:semiHidden/>
    <w:unhideWhenUsed/>
    <w:rsid w:val="00A8532B"/>
    <w:rPr>
      <w:color w:val="605E5C"/>
      <w:shd w:val="clear" w:color="auto" w:fill="E1DFDD"/>
    </w:rPr>
  </w:style>
  <w:style w:type="paragraph" w:styleId="ListParagraph">
    <w:name w:val="List Paragraph"/>
    <w:basedOn w:val="Normal"/>
    <w:uiPriority w:val="34"/>
    <w:qFormat/>
    <w:rsid w:val="00923F5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ActionItems">
    <w:name w:val="Action Items"/>
    <w:basedOn w:val="Normal"/>
    <w:rsid w:val="0049153B"/>
    <w:pPr>
      <w:numPr>
        <w:numId w:val="7"/>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styleId="CommentReference">
    <w:name w:val="annotation reference"/>
    <w:rsid w:val="0049153B"/>
    <w:rPr>
      <w:sz w:val="16"/>
      <w:szCs w:val="16"/>
    </w:rPr>
  </w:style>
  <w:style w:type="paragraph" w:styleId="CommentText">
    <w:name w:val="annotation text"/>
    <w:basedOn w:val="Normal"/>
    <w:link w:val="CommentTextChar"/>
    <w:rsid w:val="004915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9153B"/>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C57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954658">
      <w:bodyDiv w:val="1"/>
      <w:marLeft w:val="0"/>
      <w:marRight w:val="0"/>
      <w:marTop w:val="0"/>
      <w:marBottom w:val="0"/>
      <w:divBdr>
        <w:top w:val="none" w:sz="0" w:space="0" w:color="auto"/>
        <w:left w:val="none" w:sz="0" w:space="0" w:color="auto"/>
        <w:bottom w:val="none" w:sz="0" w:space="0" w:color="auto"/>
        <w:right w:val="none" w:sz="0" w:space="0" w:color="auto"/>
      </w:divBdr>
    </w:div>
    <w:div w:id="718285331">
      <w:bodyDiv w:val="1"/>
      <w:marLeft w:val="0"/>
      <w:marRight w:val="0"/>
      <w:marTop w:val="0"/>
      <w:marBottom w:val="0"/>
      <w:divBdr>
        <w:top w:val="none" w:sz="0" w:space="0" w:color="auto"/>
        <w:left w:val="none" w:sz="0" w:space="0" w:color="auto"/>
        <w:bottom w:val="none" w:sz="0" w:space="0" w:color="auto"/>
        <w:right w:val="none" w:sz="0" w:space="0" w:color="auto"/>
      </w:divBdr>
    </w:div>
    <w:div w:id="1976182193">
      <w:bodyDiv w:val="1"/>
      <w:marLeft w:val="0"/>
      <w:marRight w:val="0"/>
      <w:marTop w:val="0"/>
      <w:marBottom w:val="0"/>
      <w:divBdr>
        <w:top w:val="none" w:sz="0" w:space="0" w:color="auto"/>
        <w:left w:val="none" w:sz="0" w:space="0" w:color="auto"/>
        <w:bottom w:val="none" w:sz="0" w:space="0" w:color="auto"/>
        <w:right w:val="none" w:sz="0" w:space="0" w:color="auto"/>
      </w:divBdr>
    </w:div>
    <w:div w:id="201637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wd.org/departments/human-resources/employment-opportunit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Shellie Anderson</dc:creator>
  <cp:lastModifiedBy>Victor Alaniz</cp:lastModifiedBy>
  <cp:revision>2</cp:revision>
  <cp:lastPrinted>2019-02-22T00:10:00Z</cp:lastPrinted>
  <dcterms:created xsi:type="dcterms:W3CDTF">2019-02-25T19:12:00Z</dcterms:created>
  <dcterms:modified xsi:type="dcterms:W3CDTF">2019-02-25T19:12:00Z</dcterms:modified>
</cp:coreProperties>
</file>